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安装华视电子证件读取监控软件</w:t>
      </w:r>
      <w:r>
        <w:rPr>
          <w:rFonts w:hint="default"/>
          <w:lang w:eastAsia="zh-CN"/>
        </w:rPr>
        <w:t>;</w:t>
      </w:r>
    </w:p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t>安装完成后，可以双击托盘图标打开软件</w:t>
      </w:r>
    </w:p>
    <w:p>
      <w:pPr>
        <w:numPr>
          <w:ilvl w:val="0"/>
          <w:numId w:val="0"/>
        </w:numPr>
        <w:rPr>
          <w:rFonts w:hint="default"/>
          <w:b/>
          <w:bCs/>
          <w:lang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57775" cy="1495425"/>
            <wp:effectExtent l="0" t="0" r="9525" b="9525"/>
            <wp:docPr id="1" name="图片 1" descr="165232304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52323049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t>点击软件的读身份证测试页</w:t>
      </w:r>
    </w:p>
    <w:p>
      <w:pPr>
        <w:numPr>
          <w:ilvl w:val="0"/>
          <w:numId w:val="0"/>
        </w:numPr>
        <w:rPr>
          <w:rFonts w:hint="default"/>
          <w:lang w:eastAsia="zh-CN"/>
        </w:rPr>
      </w:pPr>
      <w:r>
        <w:rPr>
          <w:rFonts w:hint="default"/>
          <w:lang w:eastAsia="zh-CN"/>
        </w:rPr>
        <w:drawing>
          <wp:inline distT="0" distB="0" distL="114300" distR="114300">
            <wp:extent cx="5270500" cy="3615690"/>
            <wp:effectExtent l="0" t="0" r="6350" b="3810"/>
            <wp:docPr id="4" name="图片 4" descr="16590633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5906333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软件界面提供时间段内读取身份证,单步读身份证和不拿起读身份证。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80590" cy="2174875"/>
            <wp:effectExtent l="0" t="0" r="10160" b="15875"/>
            <wp:docPr id="2" name="图片 2" descr="1654744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547445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0590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时间段内读取身份证:如超时时间10000ms,则在点击按钮10秒内,放上身份证就可以读成功,超时返回失败;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读身份证:把身份证放上去后点击读卡,读成功,再次读卡需要将身份证拿起来再放回去;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不拿起读身份证:身份证读卡不需要拿起来再放回去;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开发说明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安装完成后，监控软件会随机启动；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监控软件url = "ws:127.0.0.1:8800"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读</w:t>
      </w:r>
      <w:r>
        <w:rPr>
          <w:rFonts w:hint="eastAsia"/>
          <w:lang w:val="en-US" w:eastAsia="zh-CN"/>
        </w:rPr>
        <w:t>二代证</w:t>
      </w:r>
      <w:r>
        <w:rPr>
          <w:rFonts w:hint="default"/>
          <w:lang w:val="en-US" w:eastAsia="zh-CN"/>
        </w:rPr>
        <w:t>接口为“03?timeout=1500” // 03为读卡指令，1500为超时时间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）</w:t>
      </w:r>
      <w:r>
        <w:rPr>
          <w:rFonts w:hint="default"/>
          <w:lang w:val="en-US" w:eastAsia="zh-CN"/>
        </w:rPr>
        <w:t>返回值 卡类型|姓名|性别|民族|出生日期|地址|证件号码|签发机关|起始有期限|结束有效期|新地址|指纹|签发次数|通行证号码|中文姓名|证件版本|国籍代码|照片base64</w:t>
      </w:r>
      <w:r>
        <w:rPr>
          <w:rFonts w:hint="eastAsia"/>
          <w:lang w:val="en-US" w:eastAsia="zh-CN"/>
        </w:rPr>
        <w:t>|身份证正面</w:t>
      </w:r>
      <w:r>
        <w:rPr>
          <w:rFonts w:hint="default"/>
          <w:lang w:val="en-US" w:eastAsia="zh-CN"/>
        </w:rPr>
        <w:t>base64</w:t>
      </w:r>
      <w:r>
        <w:rPr>
          <w:rFonts w:hint="eastAsia"/>
          <w:lang w:val="en-US" w:eastAsia="zh-CN"/>
        </w:rPr>
        <w:t>|身份证反面</w:t>
      </w:r>
      <w:r>
        <w:rPr>
          <w:rFonts w:hint="default"/>
          <w:lang w:val="en-US" w:eastAsia="zh-CN"/>
        </w:rPr>
        <w:t>base64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具体可以参照安装目录下的03_idcard.html文件</w:t>
      </w:r>
      <w:bookmarkStart w:id="3" w:name="_GoBack"/>
      <w:bookmarkEnd w:id="3"/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卸载软件，打开控制面板应用和功能，选择华视电子证件读取监控软件，点击卸载：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62755" cy="3440430"/>
            <wp:effectExtent l="0" t="0" r="4445" b="7620"/>
            <wp:docPr id="5" name="图片 5" descr="165233499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5233499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2755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修改端口号 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 xml:space="preserve">   修改端口号前，用户可以使用</w:t>
      </w:r>
      <w:r>
        <w:rPr>
          <w:rFonts w:ascii="Helvetica" w:hAnsi="Helvetica" w:eastAsia="Helvetica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</w:rPr>
        <w:t>netstat -aon|findstr "端口"</w:t>
      </w: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 xml:space="preserve"> 命令来查询端口是否已经被占用。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5270500" cy="3615690"/>
            <wp:effectExtent l="0" t="0" r="6350" b="3810"/>
            <wp:docPr id="7" name="图片 7" descr="165906333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59063331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>修改端口号，然后点击“设置端口号”按钮就可以了；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t>修改完成后，需要手动修改03_idcard测网页里面的端口，用户自己的网页请自行修改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Helvetica" w:hAnsi="Helvetica" w:eastAsia="宋体" w:cs="Helvetica"/>
          <w:i w:val="0"/>
          <w:iCs w:val="0"/>
          <w:caps w:val="0"/>
          <w:color w:val="2B333B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4333240" cy="2127250"/>
            <wp:effectExtent l="0" t="0" r="10160" b="6350"/>
            <wp:docPr id="6" name="图片 6" descr="165283892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52838924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3324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修改设备型号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修改设备型号前,请先与我司销售人员沟通,确定设备的具体型号,目前软件支持: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CVR100U 单身份证读取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CVR100A 支持身份证、M1、金融卡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CVR100A（FT232） 支持身份证、M1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M1卡操作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设备型号选择CVR100A后，打开测试页，输入需要读写的块号、密码、写入值等，密码和写入值格式为 16进制数+空格，调用接口可以参照C:\Program Files (x86)\华视电子证件读取监控软件目录下的idcardM1.html文件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64305" cy="3301365"/>
            <wp:effectExtent l="0" t="0" r="17145" b="13335"/>
            <wp:docPr id="9" name="图片 9" descr="165906361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59063612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4305" cy="3301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注意事项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安装包需要修改注册表，所以使用管理员权限执行，并在杀毒软件弹窗允许时，请选择全部允许；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证件读取成功，无照片显示，此问题是license.dat未放到当前目录，软件启动前会判断是否有此文件，没有的话会自动拷贝，由于高版本系统安全要求较高，软件可能无法拷贝成功，这时候需要用户手动拷贝。软件拷贝失败时，会有失败提示框，请将此文件拷贝到弹框显示的目录下就可以了。Win 64位操作系统目录为：C:\Windows\SysWOW64   Win 32为 C:\Windows\System32</w:t>
      </w:r>
    </w:p>
    <w:p>
      <w:pPr>
        <w:numPr>
          <w:ilvl w:val="0"/>
          <w:numId w:val="2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由于软件需要生成文件,所以安装完成后打开C:\Program Files (x86)\华视电子证件读取监控软件 文件夹,右键打开CVR100UWebSocker 属性,设置为以管理员权限打开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822450" cy="2849880"/>
            <wp:effectExtent l="0" t="0" r="6350" b="7620"/>
            <wp:docPr id="3" name="图片 3" descr="1698308022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983080223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bookmarkStart w:id="0" w:name="_Toc522701104"/>
      <w:r>
        <w:rPr>
          <w:rFonts w:hint="eastAsia"/>
        </w:rPr>
        <w:t>1.居民身份证结构：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410"/>
        <w:gridCol w:w="3402"/>
        <w:gridCol w:w="2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民族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不超过20个字节，或10个unicode字符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住址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户口所在地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不超过70个字节，或35个unicode字符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公民身份证号码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不超过36个字节，或18个unicode字符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``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lang w:val="en-US"/>
              </w:rPr>
            </w:pPr>
          </w:p>
          <w:p>
            <w:pPr>
              <w:jc w:val="center"/>
              <w:rPr>
                <w:rFonts w:hint="default" w:ascii="宋体"/>
                <w:lang w:val="en-US"/>
              </w:rPr>
            </w:pP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/>
                <w:lang w:val="en-US"/>
              </w:rPr>
            </w:pP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default" w:ascii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  <w:jc w:val="center"/>
        </w:trPr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不超过1024字节，二进制数据</w:t>
            </w:r>
          </w:p>
        </w:tc>
        <w:tc>
          <w:tcPr>
            <w:tcW w:w="215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需证件内含有指纹</w:t>
            </w:r>
          </w:p>
        </w:tc>
      </w:tr>
    </w:tbl>
    <w:p>
      <w:pPr>
        <w:ind w:firstLine="420"/>
        <w:rPr>
          <w:rFonts w:ascii="宋体"/>
          <w:color w:val="FF0000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bookmarkStart w:id="1" w:name="_Toc522701105"/>
      <w:r>
        <w:rPr>
          <w:rFonts w:hint="eastAsia"/>
        </w:rPr>
        <w:t>2.外国人居留证结构：</w:t>
      </w:r>
      <w:bookmarkEnd w:id="1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410"/>
        <w:gridCol w:w="340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英文姓名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外国人英文姓名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不超过120字节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永久居留证号码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国籍、地区代码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国籍或所在地区代码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参考GB/T 2659-2000中文缩写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不超过30个字节，或15个unicode双字节(UTF16)字符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证件版本号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证件版本号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不超过4字节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受理机关代码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当次申请受理机关代码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不超过8个字节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“I”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外国人永久居住证（I）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pStyle w:val="2"/>
        <w:rPr>
          <w:rFonts w:hint="eastAsia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  <w:bookmarkStart w:id="2" w:name="_Toc522701106"/>
    </w:p>
    <w:p>
      <w:pPr>
        <w:pStyle w:val="2"/>
      </w:pPr>
      <w:r>
        <w:rPr>
          <w:rFonts w:hint="eastAsia"/>
        </w:rPr>
        <w:t>3.港澳台居住证结构：</w:t>
      </w:r>
      <w:bookmarkEnd w:id="2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0"/>
        <w:gridCol w:w="2458"/>
        <w:gridCol w:w="3470"/>
        <w:gridCol w:w="2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住址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户口所在地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不超过70个字节，或35个unicode字符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公民身份证号码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不超过36个字节，或18个unicode字符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签发机关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有效期起始日期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/>
                <w:color w:val="000000"/>
                <w:szCs w:val="21"/>
              </w:rPr>
              <w:t>有效期终止日期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通行证号码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通行证号码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不超过18个字节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签发次数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签发次数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不超过4字节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“J”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港澳台居住证（J）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15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2458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指纹数据</w:t>
            </w:r>
          </w:p>
        </w:tc>
        <w:tc>
          <w:tcPr>
            <w:tcW w:w="3470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不超过1024字节，2进制数据</w:t>
            </w:r>
          </w:p>
        </w:tc>
        <w:tc>
          <w:tcPr>
            <w:tcW w:w="200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rPr>
          <w:rFonts w:hint="eastAsia" w:ascii="宋体"/>
          <w:color w:val="FF0000"/>
        </w:rPr>
      </w:pPr>
    </w:p>
    <w:p>
      <w:pPr>
        <w:rPr>
          <w:rFonts w:hint="eastAsia" w:ascii="宋体"/>
          <w:color w:val="FF0000"/>
        </w:rPr>
        <w:sectPr>
          <w:pgSz w:w="11906" w:h="16838"/>
          <w:pgMar w:top="993" w:right="1133" w:bottom="993" w:left="1134" w:header="851" w:footer="992" w:gutter="0"/>
          <w:cols w:space="720" w:num="1"/>
          <w:docGrid w:type="lines" w:linePitch="312" w:charSpace="0"/>
        </w:sectPr>
      </w:pPr>
    </w:p>
    <w:p>
      <w:pPr>
        <w:pStyle w:val="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新版</w:t>
      </w:r>
      <w:r>
        <w:rPr>
          <w:rFonts w:hint="eastAsia"/>
        </w:rPr>
        <w:t>外国人居留证结构：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9"/>
        <w:gridCol w:w="2410"/>
        <w:gridCol w:w="3402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名称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含义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长度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</w:rPr>
            </w:pPr>
            <w:r>
              <w:rPr>
                <w:rFonts w:hint="eastAsia" w:ascii="宋体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英文姓名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外国人英文姓名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</w:t>
            </w:r>
            <w:r>
              <w:rPr>
                <w:rFonts w:hint="eastAsia" w:ascii="宋体"/>
                <w:lang w:val="en-US" w:eastAsia="zh-CN"/>
              </w:rPr>
              <w:t>92</w:t>
            </w:r>
            <w:r>
              <w:rPr>
                <w:rFonts w:hint="eastAsia" w:ascii="宋体"/>
              </w:rPr>
              <w:t>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性别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外国人性别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不超过2个字节，符合GB/T 2261.1的规定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永久居留证号码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国籍、地区代码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国籍或所在地区代码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参考GB/T 2659-2000中文缩写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中文姓名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不超过30个字节，或15个unicode双字节(UTF16)字符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证件签发日期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证件终止日期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出生日期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不超过16个字节，格式为YYMMDD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换证次数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换证次数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4字节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旧版证件号码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  <w:lang w:val="en-US" w:eastAsia="zh-CN"/>
              </w:rPr>
              <w:t>旧版证件号码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6字节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证件类别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“</w:t>
            </w:r>
            <w:r>
              <w:rPr>
                <w:rFonts w:hint="eastAsia" w:ascii="宋体"/>
                <w:lang w:val="en-US" w:eastAsia="zh-CN"/>
              </w:rPr>
              <w:t>Y</w:t>
            </w:r>
            <w:r>
              <w:rPr>
                <w:rFonts w:hint="eastAsia" w:ascii="宋体"/>
              </w:rPr>
              <w:t>”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  <w:lang w:val="en-US" w:eastAsia="zh-CN"/>
              </w:rPr>
              <w:t>网页返回值：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新版外国人永久居住证（Y）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2319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2410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照片内容</w:t>
            </w:r>
          </w:p>
        </w:tc>
        <w:tc>
          <w:tcPr>
            <w:tcW w:w="3402" w:type="dxa"/>
            <w:noWrap w:val="0"/>
            <w:vAlign w:val="center"/>
          </w:tcPr>
          <w:p>
            <w:pPr>
              <w:rPr>
                <w:rFonts w:hint="eastAsia" w:ascii="宋体"/>
              </w:rPr>
            </w:pPr>
            <w:r>
              <w:rPr>
                <w:rFonts w:hint="eastAsia" w:ascii="宋体"/>
              </w:rPr>
              <w:t>若取得bmp数据，则不超过38862字节，jpg数据长度可变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</w:rPr>
            </w:pPr>
          </w:p>
        </w:tc>
      </w:tr>
    </w:tbl>
    <w:p>
      <w:pPr>
        <w:rPr>
          <w:rFonts w:hint="eastAsia" w:ascii="宋体"/>
          <w:color w:val="FF0000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74F68"/>
    <w:multiLevelType w:val="singleLevel"/>
    <w:tmpl w:val="DDC74F6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42F9031"/>
    <w:multiLevelType w:val="singleLevel"/>
    <w:tmpl w:val="142F9031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lMzlkNWMwY2ZiZWFjMzE3MTU5NTUwMGYwMDg5OTUifQ=="/>
  </w:docVars>
  <w:rsids>
    <w:rsidRoot w:val="00172A27"/>
    <w:rsid w:val="00EC674D"/>
    <w:rsid w:val="01B90607"/>
    <w:rsid w:val="0A476CC5"/>
    <w:rsid w:val="24331DAB"/>
    <w:rsid w:val="27391770"/>
    <w:rsid w:val="276C529A"/>
    <w:rsid w:val="3AF53C89"/>
    <w:rsid w:val="54B7127E"/>
    <w:rsid w:val="60B33716"/>
    <w:rsid w:val="776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jc w:val="left"/>
      <w:outlineLvl w:val="1"/>
    </w:pPr>
    <w:rPr>
      <w:b/>
      <w:bCs/>
      <w:sz w:val="28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818</Words>
  <Characters>1024</Characters>
  <Lines>0</Lines>
  <Paragraphs>0</Paragraphs>
  <TotalTime>0</TotalTime>
  <ScaleCrop>false</ScaleCrop>
  <LinksUpToDate>false</LinksUpToDate>
  <CharactersWithSpaces>1048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2022-05-12T02:23:00Z</dcterms:created>
  <dc:creator>Administrator</dc:creator>
  <cp:lastModifiedBy>WPS_1644059405</cp:lastModifiedBy>
  <dcterms:modified xsi:type="dcterms:W3CDTF">2023-12-15T09:16:33Z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5B46AB3A9CD1463D9BBD927903F820A2</vt:lpwstr>
  </property>
</Properties>
</file>